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B2" w:rsidRDefault="00C404B2" w:rsidP="004621EF">
      <w:pPr>
        <w:shd w:val="clear" w:color="auto" w:fill="FFFFFF"/>
        <w:spacing w:after="0" w:line="586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4621E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Современная пирамида здорового питания школьника</w:t>
      </w:r>
    </w:p>
    <w:p w:rsidR="004621EF" w:rsidRPr="004621EF" w:rsidRDefault="004621EF" w:rsidP="004621EF">
      <w:pPr>
        <w:shd w:val="clear" w:color="auto" w:fill="FFFFFF"/>
        <w:spacing w:after="0" w:line="586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Итак, рисуем схему здорового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Давайте представим себе пирамиду, состоящую из разных секторов, где каждый сектор - группа питательных веществ. Это и будет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пищевая пирамида или пирамида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Все группы питательных веществ в ней одинаково важны, </w:t>
      </w:r>
      <w:r w:rsidRPr="00C404B2">
        <w:rPr>
          <w:rFonts w:ascii="Tahoma" w:eastAsia="Times New Roman" w:hAnsi="Tahoma" w:cs="Tahoma"/>
          <w:i/>
          <w:iCs/>
          <w:sz w:val="23"/>
          <w:lang w:eastAsia="ru-RU"/>
        </w:rPr>
        <w:t>ни без одного не может быть правильного питания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Только вот соотношение этих веществ разное. Чего-то больше, чего-то - совсем немного. Но немного - не значит не важно. Это и есть принцип здорового рациона: организм должен получить все, в чем он нуждается. Особенно это важно в случае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лишнего веса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: организм не отдаст </w:t>
      </w: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лишний жир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 до тех пор, пока не привыкнет, что ему постоянно дают все необходимое.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А теперь, проведите горизонтальные линии на пирамиде. Это будет зависимость количества питательных веществ от суточной потребности в калориях. У кого-то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энергозатраты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велики, а кто-то ведет малоподвижный образ жизни. Кто-то вес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набирает кто-то снижает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И вот, в зависимости от этого и подбирается количество, а соотношение остается примерно тем же.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Первый сектор в пирамиде питания - зерновые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К зерновым продуктам относятся: хлеб из муки грубого помола, отрубной, зерновой, макаронные изделия, крупы. Потребность в этих продуктах колеблется от 3 до 10 порций в день.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Второй сектор - овощи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Овощи могут быть свежими, замороженными, консервированными, а также в виде соков. Группа овощей условно подразделяется на следующие подгруппы: темно-зеленые овощи, оранжевые, бобовые, крахмалистые и другие. Овощей в дневном рационе должно быть до 4 порций. А в недельном рационе необходимо присутствие всех подгрупп овощей.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Третий сектор - фруктовые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 - </w:t>
      </w:r>
      <w:proofErr w:type="spell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свежевыжатые</w:t>
      </w:r>
      <w:proofErr w:type="spell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соки, свежие и замороженные фрукты. Ежедневная норма 1-2,5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Четвертый сектор - жиры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Стоит обратить внимание на то, что указанный сектор при соблюдении здорового питания является самым узким.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В эту группу продуктов входят: растительные масла, майонез, салатные заправки, маргарин, сливочное масло, говяжий, куриный, свиной жир.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5-7 чайных ложек.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Пятый сектор - молочные продукты</w:t>
      </w:r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. </w:t>
      </w:r>
      <w:proofErr w:type="gramStart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Сюда относятся: молоко, йогурты, десерты на основе молока (пудинги, замороженный йогурт, мороженое), сыр.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 xml:space="preserve"> Ежедневная норма 2-3 порции.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 xml:space="preserve">Шестой сектор - </w:t>
      </w:r>
      <w:proofErr w:type="gramStart"/>
      <w:r w:rsidRPr="00C404B2">
        <w:rPr>
          <w:rFonts w:ascii="Tahoma" w:eastAsia="Times New Roman" w:hAnsi="Tahoma" w:cs="Tahoma"/>
          <w:b/>
          <w:bCs/>
          <w:sz w:val="23"/>
          <w:lang w:eastAsia="ru-RU"/>
        </w:rPr>
        <w:t>белковые</w:t>
      </w:r>
      <w:proofErr w:type="gramEnd"/>
      <w:r w:rsidRPr="00C404B2">
        <w:rPr>
          <w:rFonts w:ascii="Tahoma" w:eastAsia="Times New Roman" w:hAnsi="Tahoma" w:cs="Tahoma"/>
          <w:sz w:val="23"/>
          <w:szCs w:val="23"/>
          <w:lang w:eastAsia="ru-RU"/>
        </w:rPr>
        <w:t>. Это мясо, птица, рыба, сухие бобы, яйца, орехи. Ежедневная норма колеблется от 2 до 7 порций.</w:t>
      </w:r>
    </w:p>
    <w:p w:rsidR="00C404B2" w:rsidRPr="00C404B2" w:rsidRDefault="00C404B2" w:rsidP="00C404B2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C404B2">
        <w:rPr>
          <w:rFonts w:ascii="Tahoma" w:eastAsia="Times New Roman" w:hAnsi="Tahoma" w:cs="Tahoma"/>
          <w:sz w:val="23"/>
          <w:szCs w:val="23"/>
          <w:lang w:eastAsia="ru-RU"/>
        </w:rPr>
        <w:t>( по материалам НИИ Гигиены и охраны здоровья детей и подростков ГУ НЦЗД РАМН)</w:t>
      </w:r>
    </w:p>
    <w:p w:rsidR="00B72CEB" w:rsidRDefault="00B72CEB"/>
    <w:sectPr w:rsidR="00B72CEB" w:rsidSect="00462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4B2"/>
    <w:rsid w:val="004621EF"/>
    <w:rsid w:val="00B72CEB"/>
    <w:rsid w:val="00BD7459"/>
    <w:rsid w:val="00C4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C40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4B2"/>
    <w:rPr>
      <w:b/>
      <w:bCs/>
    </w:rPr>
  </w:style>
  <w:style w:type="character" w:styleId="a5">
    <w:name w:val="Emphasis"/>
    <w:basedOn w:val="a0"/>
    <w:uiPriority w:val="20"/>
    <w:qFormat/>
    <w:rsid w:val="00C40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342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МКОУСОШ19_Алина</cp:lastModifiedBy>
  <cp:revision>2</cp:revision>
  <dcterms:created xsi:type="dcterms:W3CDTF">2016-10-25T05:06:00Z</dcterms:created>
  <dcterms:modified xsi:type="dcterms:W3CDTF">2020-12-04T08:39:00Z</dcterms:modified>
</cp:coreProperties>
</file>